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680F" w14:textId="16D6DE78" w:rsidR="00B45789" w:rsidRDefault="005851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t>Info Packet</w:t>
      </w:r>
      <w:r w:rsidR="005B3CA0">
        <w:t xml:space="preserve">: </w:t>
      </w:r>
      <w:r>
        <w:t xml:space="preserve">Humanitarian Needs by Ministry of Health from Ukraine </w:t>
      </w:r>
      <w:r>
        <w:br/>
      </w:r>
    </w:p>
    <w:tbl>
      <w:tblPr>
        <w:tblStyle w:val="a"/>
        <w:tblW w:w="108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1530"/>
        <w:gridCol w:w="2250"/>
        <w:gridCol w:w="2340"/>
      </w:tblGrid>
      <w:tr w:rsidR="005B3CA0" w14:paraId="512B2116" w14:textId="292D6170" w:rsidTr="005B3CA0">
        <w:tc>
          <w:tcPr>
            <w:tcW w:w="4707" w:type="dxa"/>
          </w:tcPr>
          <w:p w14:paraId="2688E603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Type of aid</w:t>
            </w:r>
          </w:p>
        </w:tc>
        <w:tc>
          <w:tcPr>
            <w:tcW w:w="1530" w:type="dxa"/>
          </w:tcPr>
          <w:p w14:paraId="6CECBD68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Quantity</w:t>
            </w:r>
          </w:p>
        </w:tc>
        <w:tc>
          <w:tcPr>
            <w:tcW w:w="2250" w:type="dxa"/>
          </w:tcPr>
          <w:p w14:paraId="3221D0A0" w14:textId="1CDB6C5B" w:rsidR="005B3CA0" w:rsidRDefault="005B3CA0" w:rsidP="00AF68D0">
            <w:pPr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Quantity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donated</w:t>
            </w:r>
          </w:p>
        </w:tc>
        <w:tc>
          <w:tcPr>
            <w:tcW w:w="2340" w:type="dxa"/>
          </w:tcPr>
          <w:p w14:paraId="4CFFD137" w14:textId="68E7E91B" w:rsidR="005B3CA0" w:rsidRDefault="00AF68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Brief item details</w:t>
            </w:r>
          </w:p>
        </w:tc>
      </w:tr>
      <w:tr w:rsidR="005B3CA0" w14:paraId="4AFD55C5" w14:textId="0D0A086B" w:rsidTr="005B3CA0">
        <w:tc>
          <w:tcPr>
            <w:tcW w:w="4707" w:type="dxa"/>
          </w:tcPr>
          <w:p w14:paraId="7EA12ED1" w14:textId="1CC0892F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Clothes</w:t>
            </w:r>
            <w:r w:rsidR="00AF68D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footwear ladies/men</w:t>
            </w:r>
            <w:r w:rsidR="00AF68D0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 children</w:t>
            </w:r>
          </w:p>
        </w:tc>
        <w:tc>
          <w:tcPr>
            <w:tcW w:w="1530" w:type="dxa"/>
          </w:tcPr>
          <w:p w14:paraId="088E025D" w14:textId="77777777" w:rsidR="005B3CA0" w:rsidRDefault="005B3CA0" w:rsidP="005B3CA0">
            <w:pPr>
              <w:ind w:left="-106" w:right="-105" w:firstLine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K tons</w:t>
            </w:r>
          </w:p>
        </w:tc>
        <w:tc>
          <w:tcPr>
            <w:tcW w:w="2250" w:type="dxa"/>
          </w:tcPr>
          <w:p w14:paraId="6DFE9A92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4F1B7C1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766611B4" w14:textId="58233A82" w:rsidTr="005B3CA0">
        <w:tc>
          <w:tcPr>
            <w:tcW w:w="4707" w:type="dxa"/>
          </w:tcPr>
          <w:p w14:paraId="73D031F1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Uniform clothes</w:t>
            </w:r>
          </w:p>
        </w:tc>
        <w:tc>
          <w:tcPr>
            <w:tcW w:w="1530" w:type="dxa"/>
          </w:tcPr>
          <w:p w14:paraId="1518E06A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 tons</w:t>
            </w:r>
          </w:p>
        </w:tc>
        <w:tc>
          <w:tcPr>
            <w:tcW w:w="2250" w:type="dxa"/>
          </w:tcPr>
          <w:p w14:paraId="5AF24F0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A886D6F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2157D48C" w14:textId="3EDB1DDB" w:rsidTr="005B3CA0">
        <w:tc>
          <w:tcPr>
            <w:tcW w:w="4707" w:type="dxa"/>
          </w:tcPr>
          <w:p w14:paraId="44C2265E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Thermal underwear</w:t>
            </w:r>
          </w:p>
        </w:tc>
        <w:tc>
          <w:tcPr>
            <w:tcW w:w="1530" w:type="dxa"/>
          </w:tcPr>
          <w:p w14:paraId="6746C747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tons</w:t>
            </w:r>
          </w:p>
        </w:tc>
        <w:tc>
          <w:tcPr>
            <w:tcW w:w="2250" w:type="dxa"/>
          </w:tcPr>
          <w:p w14:paraId="4AB19713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7152EED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138E8702" w14:textId="02B6282C" w:rsidTr="005B3CA0">
        <w:tc>
          <w:tcPr>
            <w:tcW w:w="4707" w:type="dxa"/>
          </w:tcPr>
          <w:p w14:paraId="4181CBF6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Blankets</w:t>
            </w:r>
          </w:p>
        </w:tc>
        <w:tc>
          <w:tcPr>
            <w:tcW w:w="1530" w:type="dxa"/>
          </w:tcPr>
          <w:p w14:paraId="2B7A72B0" w14:textId="77777777" w:rsidR="005B3CA0" w:rsidRDefault="005B3CA0" w:rsidP="00AF68D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mln items</w:t>
            </w:r>
          </w:p>
        </w:tc>
        <w:tc>
          <w:tcPr>
            <w:tcW w:w="2250" w:type="dxa"/>
          </w:tcPr>
          <w:p w14:paraId="2DC6741F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12FCD05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67698A1" w14:textId="41D8F2AA" w:rsidTr="005B3CA0">
        <w:tc>
          <w:tcPr>
            <w:tcW w:w="4707" w:type="dxa"/>
          </w:tcPr>
          <w:p w14:paraId="5DDE0CA0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Beddings</w:t>
            </w:r>
          </w:p>
        </w:tc>
        <w:tc>
          <w:tcPr>
            <w:tcW w:w="1530" w:type="dxa"/>
          </w:tcPr>
          <w:p w14:paraId="2A97391B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K tons</w:t>
            </w:r>
          </w:p>
        </w:tc>
        <w:tc>
          <w:tcPr>
            <w:tcW w:w="2250" w:type="dxa"/>
          </w:tcPr>
          <w:p w14:paraId="079BA690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AE236EE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5157B5F" w14:textId="136213C4" w:rsidTr="005B3CA0">
        <w:tc>
          <w:tcPr>
            <w:tcW w:w="4707" w:type="dxa"/>
          </w:tcPr>
          <w:p w14:paraId="0ECA0779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Food stuff</w:t>
            </w:r>
          </w:p>
        </w:tc>
        <w:tc>
          <w:tcPr>
            <w:tcW w:w="1530" w:type="dxa"/>
          </w:tcPr>
          <w:p w14:paraId="778D5C2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 K tons</w:t>
            </w:r>
          </w:p>
        </w:tc>
        <w:tc>
          <w:tcPr>
            <w:tcW w:w="2250" w:type="dxa"/>
          </w:tcPr>
          <w:p w14:paraId="4B9884C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49D0EBC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3E63282D" w14:textId="084B158C" w:rsidTr="005B3CA0">
        <w:tc>
          <w:tcPr>
            <w:tcW w:w="4707" w:type="dxa"/>
          </w:tcPr>
          <w:p w14:paraId="242AA356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Drinking water</w:t>
            </w:r>
          </w:p>
        </w:tc>
        <w:tc>
          <w:tcPr>
            <w:tcW w:w="1530" w:type="dxa"/>
          </w:tcPr>
          <w:p w14:paraId="12C8DA16" w14:textId="5EC0DFD8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500K liters</w:t>
            </w:r>
          </w:p>
        </w:tc>
        <w:tc>
          <w:tcPr>
            <w:tcW w:w="2250" w:type="dxa"/>
          </w:tcPr>
          <w:p w14:paraId="4AB686A1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38647C4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59B419E0" w14:textId="117C14FB" w:rsidTr="005B3CA0">
        <w:tc>
          <w:tcPr>
            <w:tcW w:w="4707" w:type="dxa"/>
          </w:tcPr>
          <w:p w14:paraId="7D092A4C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Tableware</w:t>
            </w:r>
          </w:p>
        </w:tc>
        <w:tc>
          <w:tcPr>
            <w:tcW w:w="1530" w:type="dxa"/>
          </w:tcPr>
          <w:p w14:paraId="63A8B1A6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K tons</w:t>
            </w:r>
          </w:p>
        </w:tc>
        <w:tc>
          <w:tcPr>
            <w:tcW w:w="2250" w:type="dxa"/>
          </w:tcPr>
          <w:p w14:paraId="58013A46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03D8E70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144B9A18" w14:textId="348E53CD" w:rsidTr="005B3CA0">
        <w:tc>
          <w:tcPr>
            <w:tcW w:w="4707" w:type="dxa"/>
          </w:tcPr>
          <w:p w14:paraId="6D5187C8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Disposable </w:t>
            </w:r>
          </w:p>
        </w:tc>
        <w:tc>
          <w:tcPr>
            <w:tcW w:w="1530" w:type="dxa"/>
          </w:tcPr>
          <w:p w14:paraId="6BD2E297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K tons</w:t>
            </w:r>
          </w:p>
        </w:tc>
        <w:tc>
          <w:tcPr>
            <w:tcW w:w="2250" w:type="dxa"/>
          </w:tcPr>
          <w:p w14:paraId="3260B56D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331B5A4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A452B92" w14:textId="35122A13" w:rsidTr="005B3CA0">
        <w:tc>
          <w:tcPr>
            <w:tcW w:w="4707" w:type="dxa"/>
          </w:tcPr>
          <w:p w14:paraId="3363391A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First aid </w:t>
            </w:r>
          </w:p>
        </w:tc>
        <w:tc>
          <w:tcPr>
            <w:tcW w:w="1530" w:type="dxa"/>
          </w:tcPr>
          <w:p w14:paraId="00925EA2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K tons</w:t>
            </w:r>
          </w:p>
        </w:tc>
        <w:tc>
          <w:tcPr>
            <w:tcW w:w="2250" w:type="dxa"/>
          </w:tcPr>
          <w:p w14:paraId="47101811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E4D80C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1074B7CF" w14:textId="2A41003B" w:rsidTr="005B3CA0">
        <w:tc>
          <w:tcPr>
            <w:tcW w:w="4707" w:type="dxa"/>
          </w:tcPr>
          <w:p w14:paraId="1AA534CB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Building materials</w:t>
            </w:r>
          </w:p>
        </w:tc>
        <w:tc>
          <w:tcPr>
            <w:tcW w:w="1530" w:type="dxa"/>
          </w:tcPr>
          <w:p w14:paraId="4EE709ED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K tons</w:t>
            </w:r>
          </w:p>
        </w:tc>
        <w:tc>
          <w:tcPr>
            <w:tcW w:w="2250" w:type="dxa"/>
          </w:tcPr>
          <w:p w14:paraId="504C384B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AB28FEF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72F1F5CF" w14:textId="4F4875A7" w:rsidTr="005B3CA0">
        <w:tc>
          <w:tcPr>
            <w:tcW w:w="4707" w:type="dxa"/>
          </w:tcPr>
          <w:p w14:paraId="68BC2ECD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Furniture</w:t>
            </w:r>
          </w:p>
        </w:tc>
        <w:tc>
          <w:tcPr>
            <w:tcW w:w="1530" w:type="dxa"/>
          </w:tcPr>
          <w:p w14:paraId="165C6DEE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K tons</w:t>
            </w:r>
          </w:p>
        </w:tc>
        <w:tc>
          <w:tcPr>
            <w:tcW w:w="2250" w:type="dxa"/>
          </w:tcPr>
          <w:p w14:paraId="2181189D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9D6597E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342CBB1E" w14:textId="1F33F7BD" w:rsidTr="005B3CA0">
        <w:tc>
          <w:tcPr>
            <w:tcW w:w="4707" w:type="dxa"/>
          </w:tcPr>
          <w:p w14:paraId="477008CD" w14:textId="77777777" w:rsidR="005B3CA0" w:rsidRDefault="005B3CA0" w:rsidP="005B3CA0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Karemats, tents, mattresses, sleeping bags</w:t>
            </w:r>
          </w:p>
        </w:tc>
        <w:tc>
          <w:tcPr>
            <w:tcW w:w="1530" w:type="dxa"/>
          </w:tcPr>
          <w:p w14:paraId="300E6B07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K tons</w:t>
            </w:r>
          </w:p>
        </w:tc>
        <w:tc>
          <w:tcPr>
            <w:tcW w:w="2250" w:type="dxa"/>
          </w:tcPr>
          <w:p w14:paraId="5D04DCBE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7B3D3A5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5930BABC" w14:textId="38CB2D72" w:rsidTr="005B3CA0">
        <w:tc>
          <w:tcPr>
            <w:tcW w:w="4707" w:type="dxa"/>
          </w:tcPr>
          <w:p w14:paraId="331343FE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Tent heaters, heaters</w:t>
            </w:r>
          </w:p>
        </w:tc>
        <w:tc>
          <w:tcPr>
            <w:tcW w:w="1530" w:type="dxa"/>
          </w:tcPr>
          <w:p w14:paraId="052435CD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K tons</w:t>
            </w:r>
          </w:p>
        </w:tc>
        <w:tc>
          <w:tcPr>
            <w:tcW w:w="2250" w:type="dxa"/>
          </w:tcPr>
          <w:p w14:paraId="61D550B6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59B335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6A6119A7" w14:textId="0E0DBB5F" w:rsidTr="005B3CA0">
        <w:tc>
          <w:tcPr>
            <w:tcW w:w="4707" w:type="dxa"/>
          </w:tcPr>
          <w:p w14:paraId="3D78A027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Hygiene products, women pads, diapers, nappies</w:t>
            </w:r>
          </w:p>
        </w:tc>
        <w:tc>
          <w:tcPr>
            <w:tcW w:w="1530" w:type="dxa"/>
          </w:tcPr>
          <w:p w14:paraId="57A4DA8C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K tons</w:t>
            </w:r>
          </w:p>
        </w:tc>
        <w:tc>
          <w:tcPr>
            <w:tcW w:w="2250" w:type="dxa"/>
          </w:tcPr>
          <w:p w14:paraId="6A355850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FD9DD6A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63427865" w14:textId="2410044D" w:rsidTr="005B3CA0">
        <w:tc>
          <w:tcPr>
            <w:tcW w:w="4707" w:type="dxa"/>
          </w:tcPr>
          <w:p w14:paraId="2A2211FB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Torches, standalone lamps</w:t>
            </w:r>
          </w:p>
        </w:tc>
        <w:tc>
          <w:tcPr>
            <w:tcW w:w="1530" w:type="dxa"/>
          </w:tcPr>
          <w:p w14:paraId="78189CC0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tons</w:t>
            </w:r>
          </w:p>
        </w:tc>
        <w:tc>
          <w:tcPr>
            <w:tcW w:w="2250" w:type="dxa"/>
          </w:tcPr>
          <w:p w14:paraId="11F2B8A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581BAD1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158570B2" w14:textId="2CE8AA49" w:rsidTr="005B3CA0">
        <w:tc>
          <w:tcPr>
            <w:tcW w:w="4707" w:type="dxa"/>
          </w:tcPr>
          <w:p w14:paraId="0811A445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Batteries, power banks</w:t>
            </w:r>
          </w:p>
        </w:tc>
        <w:tc>
          <w:tcPr>
            <w:tcW w:w="1530" w:type="dxa"/>
          </w:tcPr>
          <w:p w14:paraId="27D79BEC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tons</w:t>
            </w:r>
          </w:p>
        </w:tc>
        <w:tc>
          <w:tcPr>
            <w:tcW w:w="2250" w:type="dxa"/>
          </w:tcPr>
          <w:p w14:paraId="2FB71264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4D97B7F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1F093944" w14:textId="5663B431" w:rsidTr="005B3CA0">
        <w:tc>
          <w:tcPr>
            <w:tcW w:w="4707" w:type="dxa"/>
          </w:tcPr>
          <w:p w14:paraId="3B412CD7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Mobile generators</w:t>
            </w:r>
          </w:p>
        </w:tc>
        <w:tc>
          <w:tcPr>
            <w:tcW w:w="1530" w:type="dxa"/>
          </w:tcPr>
          <w:p w14:paraId="4E61F538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K items</w:t>
            </w:r>
          </w:p>
        </w:tc>
        <w:tc>
          <w:tcPr>
            <w:tcW w:w="2250" w:type="dxa"/>
          </w:tcPr>
          <w:p w14:paraId="1FD64782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A049BC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6DE86F7F" w14:textId="2DD93BA6" w:rsidTr="005B3CA0">
        <w:tc>
          <w:tcPr>
            <w:tcW w:w="4707" w:type="dxa"/>
          </w:tcPr>
          <w:p w14:paraId="3FE6A9F7" w14:textId="3A92C85D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Wheelchairs (children and adults)</w:t>
            </w:r>
          </w:p>
        </w:tc>
        <w:tc>
          <w:tcPr>
            <w:tcW w:w="1530" w:type="dxa"/>
          </w:tcPr>
          <w:p w14:paraId="0F132E6B" w14:textId="215B9DA1" w:rsidR="005B3CA0" w:rsidRDefault="005B3CA0" w:rsidP="00AF68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100K items</w:t>
            </w:r>
          </w:p>
        </w:tc>
        <w:tc>
          <w:tcPr>
            <w:tcW w:w="2250" w:type="dxa"/>
          </w:tcPr>
          <w:p w14:paraId="67B6FBAA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1D209AE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68D0" w14:paraId="57FB7B9D" w14:textId="77777777" w:rsidTr="005B3CA0">
        <w:tc>
          <w:tcPr>
            <w:tcW w:w="4707" w:type="dxa"/>
          </w:tcPr>
          <w:p w14:paraId="1F9AA280" w14:textId="3356B78F" w:rsidR="00AF68D0" w:rsidRDefault="00AF68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alkers, rollers, crutches</w:t>
            </w:r>
          </w:p>
        </w:tc>
        <w:tc>
          <w:tcPr>
            <w:tcW w:w="1530" w:type="dxa"/>
          </w:tcPr>
          <w:p w14:paraId="0A58D528" w14:textId="34C8ED7C" w:rsidR="00AF68D0" w:rsidRDefault="00AF68D0" w:rsidP="00AF68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100K items</w:t>
            </w:r>
          </w:p>
        </w:tc>
        <w:tc>
          <w:tcPr>
            <w:tcW w:w="2250" w:type="dxa"/>
          </w:tcPr>
          <w:p w14:paraId="0CF60C0B" w14:textId="77777777" w:rsidR="00AF68D0" w:rsidRDefault="00AF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638B16D" w14:textId="77777777" w:rsidR="00AF68D0" w:rsidRDefault="00AF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31417A3" w14:textId="71C9F86D" w:rsidTr="005B3CA0">
        <w:tc>
          <w:tcPr>
            <w:tcW w:w="4707" w:type="dxa"/>
          </w:tcPr>
          <w:p w14:paraId="090A56EC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Hospital beds</w:t>
            </w:r>
          </w:p>
        </w:tc>
        <w:tc>
          <w:tcPr>
            <w:tcW w:w="1530" w:type="dxa"/>
          </w:tcPr>
          <w:p w14:paraId="6CB551E8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K items</w:t>
            </w:r>
          </w:p>
        </w:tc>
        <w:tc>
          <w:tcPr>
            <w:tcW w:w="2250" w:type="dxa"/>
          </w:tcPr>
          <w:p w14:paraId="754A6302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C4C71D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3023E7DA" w14:textId="4BB8732A" w:rsidTr="005B3CA0">
        <w:tc>
          <w:tcPr>
            <w:tcW w:w="4707" w:type="dxa"/>
          </w:tcPr>
          <w:p w14:paraId="34DB807D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Biotoilets </w:t>
            </w:r>
          </w:p>
        </w:tc>
        <w:tc>
          <w:tcPr>
            <w:tcW w:w="1530" w:type="dxa"/>
          </w:tcPr>
          <w:p w14:paraId="63DCFEB2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K item</w:t>
            </w:r>
          </w:p>
        </w:tc>
        <w:tc>
          <w:tcPr>
            <w:tcW w:w="2250" w:type="dxa"/>
          </w:tcPr>
          <w:p w14:paraId="4502F348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E26EA4C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CC65C48" w14:textId="35F74FDC" w:rsidTr="005B3CA0">
        <w:tc>
          <w:tcPr>
            <w:tcW w:w="4707" w:type="dxa"/>
          </w:tcPr>
          <w:p w14:paraId="6C827354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 aid kits</w:t>
            </w:r>
          </w:p>
        </w:tc>
        <w:tc>
          <w:tcPr>
            <w:tcW w:w="1530" w:type="dxa"/>
          </w:tcPr>
          <w:p w14:paraId="638F5540" w14:textId="28585743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500K items</w:t>
            </w:r>
          </w:p>
        </w:tc>
        <w:tc>
          <w:tcPr>
            <w:tcW w:w="2250" w:type="dxa"/>
          </w:tcPr>
          <w:p w14:paraId="1D9C36DB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BBF7446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3AE69A1" w14:textId="2ADC9AF7" w:rsidTr="005B3CA0">
        <w:tc>
          <w:tcPr>
            <w:tcW w:w="4707" w:type="dxa"/>
          </w:tcPr>
          <w:p w14:paraId="30CEFC71" w14:textId="2568F096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Off-road vehicles for people transport</w:t>
            </w:r>
          </w:p>
        </w:tc>
        <w:tc>
          <w:tcPr>
            <w:tcW w:w="1530" w:type="dxa"/>
          </w:tcPr>
          <w:p w14:paraId="0FB73D11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K items</w:t>
            </w:r>
          </w:p>
        </w:tc>
        <w:tc>
          <w:tcPr>
            <w:tcW w:w="2250" w:type="dxa"/>
          </w:tcPr>
          <w:p w14:paraId="1C32A6EA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C31C12E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6ADCD17F" w14:textId="4BCCFE8B" w:rsidTr="005B3CA0">
        <w:tc>
          <w:tcPr>
            <w:tcW w:w="4707" w:type="dxa"/>
          </w:tcPr>
          <w:p w14:paraId="5516FEA8" w14:textId="77777777" w:rsidR="005B3CA0" w:rsidRDefault="005B3CA0" w:rsidP="005B3CA0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Communications (mobile phones, walkie-talkies, radio transmitters, radios)</w:t>
            </w:r>
          </w:p>
        </w:tc>
        <w:tc>
          <w:tcPr>
            <w:tcW w:w="1530" w:type="dxa"/>
          </w:tcPr>
          <w:p w14:paraId="6E346392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 K items</w:t>
            </w:r>
          </w:p>
        </w:tc>
        <w:tc>
          <w:tcPr>
            <w:tcW w:w="2250" w:type="dxa"/>
          </w:tcPr>
          <w:p w14:paraId="77FA6D27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24DE5A7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5DFCFC52" w14:textId="516FF243" w:rsidTr="005B3CA0">
        <w:tc>
          <w:tcPr>
            <w:tcW w:w="4707" w:type="dxa"/>
          </w:tcPr>
          <w:p w14:paraId="345DDFE9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Candles </w:t>
            </w:r>
          </w:p>
        </w:tc>
        <w:tc>
          <w:tcPr>
            <w:tcW w:w="1530" w:type="dxa"/>
          </w:tcPr>
          <w:p w14:paraId="1063C158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K tons</w:t>
            </w:r>
          </w:p>
        </w:tc>
        <w:tc>
          <w:tcPr>
            <w:tcW w:w="2250" w:type="dxa"/>
          </w:tcPr>
          <w:p w14:paraId="22EE9FC9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EADCFD4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550812AC" w14:textId="7D0AC989" w:rsidTr="005B3CA0">
        <w:tc>
          <w:tcPr>
            <w:tcW w:w="4707" w:type="dxa"/>
          </w:tcPr>
          <w:p w14:paraId="4D68CE33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Laptops and tablets (with the maximum possible battery life)</w:t>
            </w:r>
          </w:p>
        </w:tc>
        <w:tc>
          <w:tcPr>
            <w:tcW w:w="1530" w:type="dxa"/>
          </w:tcPr>
          <w:p w14:paraId="48BB5065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 K items</w:t>
            </w:r>
          </w:p>
        </w:tc>
        <w:tc>
          <w:tcPr>
            <w:tcW w:w="2250" w:type="dxa"/>
          </w:tcPr>
          <w:p w14:paraId="10D40113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1E27E96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BA96AE3" w14:textId="091F170A" w:rsidTr="005B3CA0">
        <w:tc>
          <w:tcPr>
            <w:tcW w:w="4707" w:type="dxa"/>
          </w:tcPr>
          <w:p w14:paraId="31C14479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Folding beds</w:t>
            </w:r>
          </w:p>
        </w:tc>
        <w:tc>
          <w:tcPr>
            <w:tcW w:w="1530" w:type="dxa"/>
          </w:tcPr>
          <w:p w14:paraId="5E6CB6B0" w14:textId="77777777" w:rsidR="005B3CA0" w:rsidRDefault="005B3CA0" w:rsidP="00AF68D0">
            <w:pPr>
              <w:ind w:right="-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mln items</w:t>
            </w:r>
          </w:p>
        </w:tc>
        <w:tc>
          <w:tcPr>
            <w:tcW w:w="2250" w:type="dxa"/>
          </w:tcPr>
          <w:p w14:paraId="3C3EB76F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C3863F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53184E31" w14:textId="5001C76C" w:rsidTr="005B3CA0">
        <w:tc>
          <w:tcPr>
            <w:tcW w:w="4707" w:type="dxa"/>
          </w:tcPr>
          <w:p w14:paraId="7D763DFC" w14:textId="0515A743" w:rsidR="005B3CA0" w:rsidRDefault="005B3CA0" w:rsidP="00AF68D0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Containers for liquids</w:t>
            </w:r>
            <w:r w:rsidR="00AF68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capacity </w:t>
            </w:r>
            <w:r w:rsidR="00AF68D0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and 20 liters (canisters for water, fuel, lubricants)</w:t>
            </w:r>
          </w:p>
        </w:tc>
        <w:tc>
          <w:tcPr>
            <w:tcW w:w="1530" w:type="dxa"/>
          </w:tcPr>
          <w:p w14:paraId="3C34DD3D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mln items</w:t>
            </w:r>
          </w:p>
        </w:tc>
        <w:tc>
          <w:tcPr>
            <w:tcW w:w="2250" w:type="dxa"/>
          </w:tcPr>
          <w:p w14:paraId="74E3A1F5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F4C5E56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2EBCB211" w14:textId="5FCBFCDB" w:rsidTr="005B3CA0">
        <w:tc>
          <w:tcPr>
            <w:tcW w:w="4707" w:type="dxa"/>
          </w:tcPr>
          <w:p w14:paraId="667C9041" w14:textId="5BF21773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Protective </w:t>
            </w:r>
            <w:r w:rsidR="00AF68D0">
              <w:rPr>
                <w:rFonts w:ascii="Times New Roman" w:eastAsia="Times New Roman" w:hAnsi="Times New Roman" w:cs="Times New Roman"/>
                <w:sz w:val="28"/>
                <w:szCs w:val="28"/>
              </w:rPr>
              <w:t>gear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(helmets, bulletproof vests, tactical backpacks,</w:t>
            </w:r>
            <w:r w:rsidR="00AF68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dry rations)</w:t>
            </w:r>
          </w:p>
        </w:tc>
        <w:tc>
          <w:tcPr>
            <w:tcW w:w="1530" w:type="dxa"/>
          </w:tcPr>
          <w:p w14:paraId="53B70160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 mln items</w:t>
            </w:r>
          </w:p>
        </w:tc>
        <w:tc>
          <w:tcPr>
            <w:tcW w:w="2250" w:type="dxa"/>
          </w:tcPr>
          <w:p w14:paraId="50520D85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FB041E4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CA0" w14:paraId="0DAA0614" w14:textId="17DC83A0" w:rsidTr="005B3CA0">
        <w:tc>
          <w:tcPr>
            <w:tcW w:w="4707" w:type="dxa"/>
          </w:tcPr>
          <w:p w14:paraId="18080920" w14:textId="77777777" w:rsidR="005B3CA0" w:rsidRDefault="005B3C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Fuel (petrol, diesel, oil)</w:t>
            </w:r>
          </w:p>
        </w:tc>
        <w:tc>
          <w:tcPr>
            <w:tcW w:w="1530" w:type="dxa"/>
          </w:tcPr>
          <w:p w14:paraId="0752C707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 K tons</w:t>
            </w:r>
          </w:p>
        </w:tc>
        <w:tc>
          <w:tcPr>
            <w:tcW w:w="2250" w:type="dxa"/>
          </w:tcPr>
          <w:p w14:paraId="2D5FAE4C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1B242A8" w14:textId="77777777" w:rsidR="005B3CA0" w:rsidRDefault="005B3C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7D906" w14:textId="77777777" w:rsidR="00B45789" w:rsidRDefault="00B45789">
      <w:pPr>
        <w:spacing w:after="160" w:line="259" w:lineRule="auto"/>
      </w:pPr>
    </w:p>
    <w:tbl>
      <w:tblPr>
        <w:tblStyle w:val="a0"/>
        <w:tblpPr w:leftFromText="180" w:rightFromText="180" w:vertAnchor="text" w:horzAnchor="margin" w:tblpXSpec="center" w:tblpY="-982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675"/>
        <w:gridCol w:w="1260"/>
        <w:gridCol w:w="2250"/>
        <w:gridCol w:w="2255"/>
      </w:tblGrid>
      <w:tr w:rsidR="00585104" w14:paraId="657AD8A6" w14:textId="77777777" w:rsidTr="00585104">
        <w:tc>
          <w:tcPr>
            <w:tcW w:w="540" w:type="dxa"/>
            <w:shd w:val="clear" w:color="auto" w:fill="D0CECE"/>
          </w:tcPr>
          <w:p w14:paraId="50A7A19B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D0CECE"/>
          </w:tcPr>
          <w:p w14:paraId="49EFA334" w14:textId="77777777" w:rsidR="00585104" w:rsidRDefault="00585104" w:rsidP="0058510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Name of product</w:t>
            </w:r>
          </w:p>
        </w:tc>
        <w:tc>
          <w:tcPr>
            <w:tcW w:w="1260" w:type="dxa"/>
            <w:shd w:val="clear" w:color="auto" w:fill="D0CECE"/>
          </w:tcPr>
          <w:p w14:paraId="0954F150" w14:textId="77777777" w:rsidR="00585104" w:rsidRDefault="00585104" w:rsidP="00585104">
            <w:pPr>
              <w:ind w:right="-109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Quantity</w:t>
            </w:r>
          </w:p>
        </w:tc>
        <w:tc>
          <w:tcPr>
            <w:tcW w:w="2250" w:type="dxa"/>
            <w:shd w:val="clear" w:color="auto" w:fill="D0CECE"/>
          </w:tcPr>
          <w:p w14:paraId="1ABA415D" w14:textId="77777777" w:rsidR="00585104" w:rsidRDefault="00585104" w:rsidP="00585104">
            <w:pPr>
              <w:ind w:right="-11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Quantity donated</w:t>
            </w:r>
          </w:p>
        </w:tc>
        <w:tc>
          <w:tcPr>
            <w:tcW w:w="2255" w:type="dxa"/>
            <w:shd w:val="clear" w:color="auto" w:fill="D0CECE"/>
          </w:tcPr>
          <w:p w14:paraId="766A4235" w14:textId="77777777" w:rsidR="00585104" w:rsidRDefault="00585104" w:rsidP="00585104">
            <w:pPr>
              <w:ind w:right="-10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Brief item details</w:t>
            </w:r>
          </w:p>
        </w:tc>
      </w:tr>
      <w:tr w:rsidR="00585104" w14:paraId="5693AFE7" w14:textId="77777777" w:rsidTr="00585104">
        <w:tc>
          <w:tcPr>
            <w:tcW w:w="540" w:type="dxa"/>
          </w:tcPr>
          <w:p w14:paraId="34D639A3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196DFA2F" w14:textId="77777777" w:rsidR="00585104" w:rsidRDefault="00585104" w:rsidP="0058510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First aid kit for 20 thousand people:</w:t>
            </w:r>
          </w:p>
        </w:tc>
        <w:tc>
          <w:tcPr>
            <w:tcW w:w="1260" w:type="dxa"/>
          </w:tcPr>
          <w:p w14:paraId="2B2399FE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FD7729A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575442CE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074D456E" w14:textId="77777777" w:rsidTr="00585104">
        <w:tc>
          <w:tcPr>
            <w:tcW w:w="540" w:type="dxa"/>
          </w:tcPr>
          <w:p w14:paraId="7AD00D4D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1A9B41C1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Combat Application Tourniquet (CAT)</w:t>
            </w:r>
          </w:p>
        </w:tc>
        <w:tc>
          <w:tcPr>
            <w:tcW w:w="1260" w:type="dxa"/>
          </w:tcPr>
          <w:p w14:paraId="5136497A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2AADA849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631DBFA0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BFDF42D" w14:textId="77777777" w:rsidTr="00585104">
        <w:tc>
          <w:tcPr>
            <w:tcW w:w="540" w:type="dxa"/>
          </w:tcPr>
          <w:p w14:paraId="3A6D3A71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14:paraId="0B67E4B5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COMBAT GAUZE Z-FOLD HEMOSTATIC</w:t>
            </w:r>
          </w:p>
        </w:tc>
        <w:tc>
          <w:tcPr>
            <w:tcW w:w="1260" w:type="dxa"/>
          </w:tcPr>
          <w:p w14:paraId="2BBDBD8F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291DED9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C2FAC9D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3275900C" w14:textId="77777777" w:rsidTr="00585104">
        <w:tc>
          <w:tcPr>
            <w:tcW w:w="540" w:type="dxa"/>
          </w:tcPr>
          <w:p w14:paraId="688D46F9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0EE8BC7D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Israeli bandage: 6″</w:t>
            </w:r>
          </w:p>
        </w:tc>
        <w:tc>
          <w:tcPr>
            <w:tcW w:w="1260" w:type="dxa"/>
          </w:tcPr>
          <w:p w14:paraId="1193CED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6E7205BC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2752E706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74AF9420" w14:textId="77777777" w:rsidTr="00585104">
        <w:tc>
          <w:tcPr>
            <w:tcW w:w="540" w:type="dxa"/>
          </w:tcPr>
          <w:p w14:paraId="6323DF0B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72309C28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Thermal blankets 20 thousand</w:t>
            </w:r>
          </w:p>
        </w:tc>
        <w:tc>
          <w:tcPr>
            <w:tcW w:w="1260" w:type="dxa"/>
          </w:tcPr>
          <w:p w14:paraId="4DE3B1B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332513F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307ADE5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29987A8F" w14:textId="77777777" w:rsidTr="00585104">
        <w:tc>
          <w:tcPr>
            <w:tcW w:w="540" w:type="dxa"/>
          </w:tcPr>
          <w:p w14:paraId="0ED29381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3F71635A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Decompression needles 20 thousand</w:t>
            </w:r>
          </w:p>
        </w:tc>
        <w:tc>
          <w:tcPr>
            <w:tcW w:w="1260" w:type="dxa"/>
          </w:tcPr>
          <w:p w14:paraId="7BFD42F7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3DFF04AD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B633FEE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26799676" w14:textId="77777777" w:rsidTr="00585104">
        <w:tc>
          <w:tcPr>
            <w:tcW w:w="540" w:type="dxa"/>
          </w:tcPr>
          <w:p w14:paraId="59A28568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4675" w:type="dxa"/>
          </w:tcPr>
          <w:p w14:paraId="4AE4CF3B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Trauma shears </w:t>
            </w:r>
          </w:p>
        </w:tc>
        <w:tc>
          <w:tcPr>
            <w:tcW w:w="1260" w:type="dxa"/>
          </w:tcPr>
          <w:p w14:paraId="46EEEC37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56E8D56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3D4F4E3F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1AD20540" w14:textId="77777777" w:rsidTr="00585104">
        <w:tc>
          <w:tcPr>
            <w:tcW w:w="540" w:type="dxa"/>
          </w:tcPr>
          <w:p w14:paraId="218E02F6" w14:textId="77777777" w:rsidR="00585104" w:rsidRDefault="00585104" w:rsidP="00585104">
            <w:pPr>
              <w:ind w:left="-26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4675" w:type="dxa"/>
          </w:tcPr>
          <w:p w14:paraId="601465E4" w14:textId="77777777" w:rsidR="00585104" w:rsidRDefault="00585104" w:rsidP="00585104">
            <w:pPr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Tourniquets for intravenous infusion</w:t>
            </w:r>
          </w:p>
        </w:tc>
        <w:tc>
          <w:tcPr>
            <w:tcW w:w="1260" w:type="dxa"/>
          </w:tcPr>
          <w:p w14:paraId="0995C37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51781AFF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07B08B0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95F3301" w14:textId="77777777" w:rsidTr="00585104">
        <w:tc>
          <w:tcPr>
            <w:tcW w:w="540" w:type="dxa"/>
          </w:tcPr>
          <w:p w14:paraId="06203834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D18CF1A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  <w:p w14:paraId="5BCDD25D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  <w:p w14:paraId="020C234A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  <w:p w14:paraId="26B277C5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  <w:p w14:paraId="27A988A7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4675" w:type="dxa"/>
          </w:tcPr>
          <w:p w14:paraId="2DEC2F1C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Venflons of various sizes </w:t>
            </w:r>
          </w:p>
          <w:p w14:paraId="58D800BD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14g x 0.45mm (Orange),</w:t>
            </w:r>
          </w:p>
          <w:p w14:paraId="71A13C0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16g x 0.45mm (Grey), </w:t>
            </w:r>
          </w:p>
          <w:p w14:paraId="51880167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18g x 0.45mm (Green), </w:t>
            </w:r>
          </w:p>
          <w:p w14:paraId="69AA9CD0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20g x 0.32mm (Pink), </w:t>
            </w:r>
          </w:p>
          <w:p w14:paraId="514ED3F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22g x 0.25mm (Blue))</w:t>
            </w:r>
          </w:p>
        </w:tc>
        <w:tc>
          <w:tcPr>
            <w:tcW w:w="1260" w:type="dxa"/>
          </w:tcPr>
          <w:p w14:paraId="5825B27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93C9157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100 000</w:t>
            </w:r>
          </w:p>
          <w:p w14:paraId="63A09816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100 000</w:t>
            </w:r>
          </w:p>
          <w:p w14:paraId="22F769E6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300 000</w:t>
            </w:r>
          </w:p>
          <w:p w14:paraId="08A6513C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300 000</w:t>
            </w:r>
          </w:p>
          <w:p w14:paraId="6F87128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2BDDE96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B500F13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1D6F324" w14:textId="77777777" w:rsidTr="00585104">
        <w:tc>
          <w:tcPr>
            <w:tcW w:w="540" w:type="dxa"/>
          </w:tcPr>
          <w:p w14:paraId="643484CD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4675" w:type="dxa"/>
          </w:tcPr>
          <w:p w14:paraId="4DD7ABB3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Saline Solution. Plastic bottle. 200 ml, 250 ml, 400 ml/ </w:t>
            </w:r>
          </w:p>
        </w:tc>
        <w:tc>
          <w:tcPr>
            <w:tcW w:w="1260" w:type="dxa"/>
          </w:tcPr>
          <w:p w14:paraId="65E2DC33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4B267920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E01B05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371DCFB7" w14:textId="77777777" w:rsidTr="00585104">
        <w:tc>
          <w:tcPr>
            <w:tcW w:w="540" w:type="dxa"/>
          </w:tcPr>
          <w:p w14:paraId="6E3A7761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4675" w:type="dxa"/>
          </w:tcPr>
          <w:p w14:paraId="5402B32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Glucose 5%</w:t>
            </w:r>
          </w:p>
        </w:tc>
        <w:tc>
          <w:tcPr>
            <w:tcW w:w="1260" w:type="dxa"/>
          </w:tcPr>
          <w:p w14:paraId="069EF29A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1ACDA9DB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5EF9FAF7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7CFFCFC3" w14:textId="77777777" w:rsidTr="00585104">
        <w:tc>
          <w:tcPr>
            <w:tcW w:w="540" w:type="dxa"/>
          </w:tcPr>
          <w:p w14:paraId="0DB66E3C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</w:t>
            </w:r>
          </w:p>
        </w:tc>
        <w:tc>
          <w:tcPr>
            <w:tcW w:w="4675" w:type="dxa"/>
          </w:tcPr>
          <w:p w14:paraId="2AAFA39A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Adhesive bandage (medical plaster)</w:t>
            </w:r>
          </w:p>
        </w:tc>
        <w:tc>
          <w:tcPr>
            <w:tcW w:w="1260" w:type="dxa"/>
          </w:tcPr>
          <w:p w14:paraId="2F24207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17FD4C3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6B60D60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0FEBFCA2" w14:textId="77777777" w:rsidTr="00585104">
        <w:tc>
          <w:tcPr>
            <w:tcW w:w="540" w:type="dxa"/>
          </w:tcPr>
          <w:p w14:paraId="7CD26A8A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4675" w:type="dxa"/>
          </w:tcPr>
          <w:p w14:paraId="2F4E365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Ringer's solution</w:t>
            </w:r>
          </w:p>
        </w:tc>
        <w:tc>
          <w:tcPr>
            <w:tcW w:w="1260" w:type="dxa"/>
          </w:tcPr>
          <w:p w14:paraId="66871AA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6815F58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2D78D76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1326FD7C" w14:textId="77777777" w:rsidTr="00585104">
        <w:tc>
          <w:tcPr>
            <w:tcW w:w="540" w:type="dxa"/>
          </w:tcPr>
          <w:p w14:paraId="6B479C81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4675" w:type="dxa"/>
          </w:tcPr>
          <w:p w14:paraId="354BEFE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Voluven</w:t>
            </w:r>
          </w:p>
        </w:tc>
        <w:tc>
          <w:tcPr>
            <w:tcW w:w="1260" w:type="dxa"/>
          </w:tcPr>
          <w:p w14:paraId="3D3F789D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4702F700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57CA9E47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5DB3D85A" w14:textId="77777777" w:rsidTr="00585104">
        <w:tc>
          <w:tcPr>
            <w:tcW w:w="540" w:type="dxa"/>
          </w:tcPr>
          <w:p w14:paraId="59D742E8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4675" w:type="dxa"/>
          </w:tcPr>
          <w:p w14:paraId="322E9559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Tranexamic acid</w:t>
            </w:r>
          </w:p>
        </w:tc>
        <w:tc>
          <w:tcPr>
            <w:tcW w:w="1260" w:type="dxa"/>
          </w:tcPr>
          <w:p w14:paraId="402453B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50 000</w:t>
            </w:r>
          </w:p>
        </w:tc>
        <w:tc>
          <w:tcPr>
            <w:tcW w:w="2250" w:type="dxa"/>
          </w:tcPr>
          <w:p w14:paraId="4CAC924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373D4B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7D213F65" w14:textId="77777777" w:rsidTr="00585104">
        <w:tc>
          <w:tcPr>
            <w:tcW w:w="540" w:type="dxa"/>
          </w:tcPr>
          <w:p w14:paraId="577FE22A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4675" w:type="dxa"/>
          </w:tcPr>
          <w:p w14:paraId="60144D8E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Analgin, diphenhydramine</w:t>
            </w:r>
          </w:p>
        </w:tc>
        <w:tc>
          <w:tcPr>
            <w:tcW w:w="1260" w:type="dxa"/>
          </w:tcPr>
          <w:p w14:paraId="05F03ACC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6C0C6166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32017639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D0B7B86" w14:textId="77777777" w:rsidTr="00585104">
        <w:tc>
          <w:tcPr>
            <w:tcW w:w="540" w:type="dxa"/>
          </w:tcPr>
          <w:p w14:paraId="7F8A0BF6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4675" w:type="dxa"/>
          </w:tcPr>
          <w:p w14:paraId="6DF9C963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Adrenaline</w:t>
            </w:r>
          </w:p>
        </w:tc>
        <w:tc>
          <w:tcPr>
            <w:tcW w:w="1260" w:type="dxa"/>
          </w:tcPr>
          <w:p w14:paraId="22AFBFE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4B61817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6AFB04D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A734C54" w14:textId="77777777" w:rsidTr="00585104">
        <w:tc>
          <w:tcPr>
            <w:tcW w:w="540" w:type="dxa"/>
          </w:tcPr>
          <w:p w14:paraId="4C8E9FC4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21</w:t>
            </w:r>
          </w:p>
        </w:tc>
        <w:tc>
          <w:tcPr>
            <w:tcW w:w="4675" w:type="dxa"/>
          </w:tcPr>
          <w:p w14:paraId="1694051C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Atropine</w:t>
            </w:r>
          </w:p>
        </w:tc>
        <w:tc>
          <w:tcPr>
            <w:tcW w:w="1260" w:type="dxa"/>
          </w:tcPr>
          <w:p w14:paraId="4794D40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33969D4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341CA85A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10A797FC" w14:textId="77777777" w:rsidTr="00585104">
        <w:tc>
          <w:tcPr>
            <w:tcW w:w="540" w:type="dxa"/>
          </w:tcPr>
          <w:p w14:paraId="4443FEDE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22</w:t>
            </w:r>
          </w:p>
        </w:tc>
        <w:tc>
          <w:tcPr>
            <w:tcW w:w="4675" w:type="dxa"/>
          </w:tcPr>
          <w:p w14:paraId="7F95680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Dicynene</w:t>
            </w:r>
          </w:p>
        </w:tc>
        <w:tc>
          <w:tcPr>
            <w:tcW w:w="1260" w:type="dxa"/>
          </w:tcPr>
          <w:p w14:paraId="21C3FB0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76812CF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54A6737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F4E6631" w14:textId="77777777" w:rsidTr="00585104">
        <w:tc>
          <w:tcPr>
            <w:tcW w:w="540" w:type="dxa"/>
          </w:tcPr>
          <w:p w14:paraId="087E6189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4675" w:type="dxa"/>
          </w:tcPr>
          <w:p w14:paraId="7370871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Vikasol (Antihemorrhagic agent)</w:t>
            </w:r>
          </w:p>
        </w:tc>
        <w:tc>
          <w:tcPr>
            <w:tcW w:w="1260" w:type="dxa"/>
          </w:tcPr>
          <w:p w14:paraId="3EFB00F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3E605FB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243D4FB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380740E5" w14:textId="77777777" w:rsidTr="00585104">
        <w:tc>
          <w:tcPr>
            <w:tcW w:w="540" w:type="dxa"/>
          </w:tcPr>
          <w:p w14:paraId="0DB34ACF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24</w:t>
            </w:r>
          </w:p>
        </w:tc>
        <w:tc>
          <w:tcPr>
            <w:tcW w:w="4675" w:type="dxa"/>
          </w:tcPr>
          <w:p w14:paraId="324994FB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nabumetone </w:t>
            </w:r>
          </w:p>
        </w:tc>
        <w:tc>
          <w:tcPr>
            <w:tcW w:w="1260" w:type="dxa"/>
          </w:tcPr>
          <w:p w14:paraId="4BE53A59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33FC480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063999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0185C93D" w14:textId="77777777" w:rsidTr="00585104">
        <w:tc>
          <w:tcPr>
            <w:tcW w:w="540" w:type="dxa"/>
          </w:tcPr>
          <w:p w14:paraId="0951565B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25</w:t>
            </w:r>
          </w:p>
        </w:tc>
        <w:tc>
          <w:tcPr>
            <w:tcW w:w="4675" w:type="dxa"/>
          </w:tcPr>
          <w:p w14:paraId="106A8746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Naubufin</w:t>
            </w:r>
          </w:p>
        </w:tc>
        <w:tc>
          <w:tcPr>
            <w:tcW w:w="1260" w:type="dxa"/>
          </w:tcPr>
          <w:p w14:paraId="61D45455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29B41ACB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D74B66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175AEC14" w14:textId="77777777" w:rsidTr="00585104">
        <w:tc>
          <w:tcPr>
            <w:tcW w:w="540" w:type="dxa"/>
          </w:tcPr>
          <w:p w14:paraId="0485D18D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26</w:t>
            </w:r>
          </w:p>
        </w:tc>
        <w:tc>
          <w:tcPr>
            <w:tcW w:w="4675" w:type="dxa"/>
          </w:tcPr>
          <w:p w14:paraId="1CC4BE0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hyperlink r:id="rId4">
              <w:r>
                <w:rPr>
                  <w:rFonts w:ascii="Calibri" w:eastAsia="Calibri" w:hAnsi="Calibri" w:cs="Calibri"/>
                  <w:sz w:val="28"/>
                  <w:szCs w:val="28"/>
                </w:rPr>
                <w:t>Butorphanol</w:t>
              </w:r>
            </w:hyperlink>
          </w:p>
        </w:tc>
        <w:tc>
          <w:tcPr>
            <w:tcW w:w="1260" w:type="dxa"/>
          </w:tcPr>
          <w:p w14:paraId="42BAF38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191D92EB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E9A0FC0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F9BB99A" w14:textId="77777777" w:rsidTr="00585104">
        <w:tc>
          <w:tcPr>
            <w:tcW w:w="540" w:type="dxa"/>
          </w:tcPr>
          <w:p w14:paraId="161F7F01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27</w:t>
            </w:r>
          </w:p>
        </w:tc>
        <w:tc>
          <w:tcPr>
            <w:tcW w:w="4675" w:type="dxa"/>
          </w:tcPr>
          <w:p w14:paraId="515804A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Gelofusine (Gelatin agents ) </w:t>
            </w:r>
          </w:p>
        </w:tc>
        <w:tc>
          <w:tcPr>
            <w:tcW w:w="1260" w:type="dxa"/>
          </w:tcPr>
          <w:p w14:paraId="38B68854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4D98D150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7AA2B8E2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44A47F91" w14:textId="77777777" w:rsidTr="00585104">
        <w:tc>
          <w:tcPr>
            <w:tcW w:w="540" w:type="dxa"/>
          </w:tcPr>
          <w:p w14:paraId="242C1A65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28</w:t>
            </w:r>
          </w:p>
        </w:tc>
        <w:tc>
          <w:tcPr>
            <w:tcW w:w="4675" w:type="dxa"/>
          </w:tcPr>
          <w:p w14:paraId="4AFD592D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Hydroxyethyl starch (HES/HAES)</w:t>
            </w:r>
          </w:p>
        </w:tc>
        <w:tc>
          <w:tcPr>
            <w:tcW w:w="1260" w:type="dxa"/>
          </w:tcPr>
          <w:p w14:paraId="7452EDEF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100 000</w:t>
            </w:r>
          </w:p>
        </w:tc>
        <w:tc>
          <w:tcPr>
            <w:tcW w:w="2250" w:type="dxa"/>
          </w:tcPr>
          <w:p w14:paraId="2C7EDAD1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99D5A78" w14:textId="77777777" w:rsidR="00585104" w:rsidRDefault="00585104" w:rsidP="0058510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85104" w14:paraId="6316A1DE" w14:textId="77777777" w:rsidTr="00585104">
        <w:tc>
          <w:tcPr>
            <w:tcW w:w="540" w:type="dxa"/>
          </w:tcPr>
          <w:p w14:paraId="75BEAC93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29</w:t>
            </w:r>
          </w:p>
        </w:tc>
        <w:tc>
          <w:tcPr>
            <w:tcW w:w="4675" w:type="dxa"/>
          </w:tcPr>
          <w:p w14:paraId="2EEF6782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hyperlink r:id="rId5">
              <w:r>
                <w:rPr>
                  <w:rFonts w:ascii="Calibri" w:eastAsia="Calibri" w:hAnsi="Calibri" w:cs="Calibri"/>
                  <w:color w:val="FF0000"/>
                  <w:sz w:val="28"/>
                  <w:szCs w:val="28"/>
                </w:rPr>
                <w:t>Backpack tactical medical MBP Coyote - Velmet</w:t>
              </w:r>
            </w:hyperlink>
          </w:p>
        </w:tc>
        <w:tc>
          <w:tcPr>
            <w:tcW w:w="1260" w:type="dxa"/>
          </w:tcPr>
          <w:p w14:paraId="3162B37B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500 </w:t>
            </w:r>
          </w:p>
        </w:tc>
        <w:tc>
          <w:tcPr>
            <w:tcW w:w="2250" w:type="dxa"/>
          </w:tcPr>
          <w:p w14:paraId="328C3393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</w:tcPr>
          <w:p w14:paraId="47A36997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</w:p>
        </w:tc>
      </w:tr>
      <w:tr w:rsidR="00585104" w14:paraId="707C0F67" w14:textId="77777777" w:rsidTr="00585104">
        <w:tc>
          <w:tcPr>
            <w:tcW w:w="540" w:type="dxa"/>
          </w:tcPr>
          <w:p w14:paraId="764C9D95" w14:textId="77777777" w:rsidR="00585104" w:rsidRDefault="00585104" w:rsidP="00585104">
            <w:pPr>
              <w:ind w:left="-26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4675" w:type="dxa"/>
          </w:tcPr>
          <w:p w14:paraId="74465875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Tactial medial pouches</w:t>
            </w:r>
          </w:p>
        </w:tc>
        <w:tc>
          <w:tcPr>
            <w:tcW w:w="1260" w:type="dxa"/>
          </w:tcPr>
          <w:p w14:paraId="49BC801B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2250" w:type="dxa"/>
          </w:tcPr>
          <w:p w14:paraId="5F8B7289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</w:tcPr>
          <w:p w14:paraId="03B5CCBD" w14:textId="77777777" w:rsidR="00585104" w:rsidRDefault="00585104" w:rsidP="00585104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</w:p>
        </w:tc>
      </w:tr>
    </w:tbl>
    <w:p w14:paraId="7E0D9803" w14:textId="77777777" w:rsidR="00B45789" w:rsidRDefault="00B45789">
      <w:pPr>
        <w:spacing w:after="160" w:line="259" w:lineRule="auto"/>
        <w:rPr>
          <w:rFonts w:ascii="Calibri" w:eastAsia="Calibri" w:hAnsi="Calibri" w:cs="Calibri"/>
          <w:b/>
          <w:sz w:val="44"/>
          <w:szCs w:val="44"/>
        </w:rPr>
      </w:pPr>
    </w:p>
    <w:p w14:paraId="008CC9D7" w14:textId="77777777" w:rsidR="00B45789" w:rsidRDefault="00B45789">
      <w:pPr>
        <w:spacing w:line="240" w:lineRule="auto"/>
      </w:pPr>
    </w:p>
    <w:p w14:paraId="3427F0F5" w14:textId="77777777" w:rsidR="00B45789" w:rsidRDefault="00B45789">
      <w:pPr>
        <w:spacing w:line="240" w:lineRule="auto"/>
      </w:pPr>
    </w:p>
    <w:p w14:paraId="7B53B527" w14:textId="77777777" w:rsidR="00B45789" w:rsidRDefault="00585104">
      <w:pPr>
        <w:spacing w:line="240" w:lineRule="auto"/>
      </w:pPr>
      <w:r>
        <w:t>Meest:</w:t>
      </w:r>
    </w:p>
    <w:p w14:paraId="55598FD1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>We can accept almost any size cargo at our 90,000 sq feet warehouse in New Jersey at 600 Markley Street, Port Reading, NJ 07064.</w:t>
      </w:r>
    </w:p>
    <w:p w14:paraId="67EF23B5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>We can also pick up cargo utilizing our 26 feet trucks within the states that we are licensed to operate, Washington DC, New Yo</w:t>
      </w:r>
      <w:r>
        <w:rPr>
          <w:color w:val="222222"/>
          <w:highlight w:val="white"/>
        </w:rPr>
        <w:t>rk, Pennsylvania, Delaware, Maryland, Connecticut</w:t>
      </w:r>
    </w:p>
    <w:p w14:paraId="5C39CE57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 w14:paraId="30ADB58D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Our company has been providing shipping services to Ukraine since 1995.  Meest warehouse facilities in New Jersey, Poland and western Ukraine, well established and safe routes through Poland into Ukraine </w:t>
      </w:r>
      <w:r>
        <w:rPr>
          <w:color w:val="222222"/>
          <w:highlight w:val="white"/>
        </w:rPr>
        <w:t>and logistics support capabilities can be utilized to efficiently transport these critical medical supplies.</w:t>
      </w:r>
    </w:p>
    <w:p w14:paraId="131AA2D0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>For years Meest America has been a major financial contributor and sponsor of many initiatives and similar programs, including active support of Re</w:t>
      </w:r>
      <w:r>
        <w:rPr>
          <w:color w:val="222222"/>
          <w:highlight w:val="white"/>
        </w:rPr>
        <w:t xml:space="preserve">vived Soldiers Ukraine efforts. </w:t>
      </w:r>
    </w:p>
    <w:p w14:paraId="7FE4CF10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>At this time Meest America’s business is facing an uncertain future and is currently looking for other ways to utilize our proven capabilities.</w:t>
      </w:r>
    </w:p>
    <w:p w14:paraId="07E8A049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 w14:paraId="0259D396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>We have over 40 containers with parcels from Ukrainian diaspora to Ukrainians</w:t>
      </w:r>
      <w:r>
        <w:rPr>
          <w:color w:val="222222"/>
          <w:highlight w:val="white"/>
        </w:rPr>
        <w:t xml:space="preserve"> in Ukraine in route, on the ships, at the German port.</w:t>
      </w:r>
    </w:p>
    <w:p w14:paraId="4B16C469" w14:textId="77777777" w:rsidR="00B45789" w:rsidRDefault="00585104">
      <w:pPr>
        <w:spacing w:line="240" w:lineRule="auto"/>
        <w:ind w:left="600" w:right="600"/>
        <w:rPr>
          <w:color w:val="222222"/>
          <w:highlight w:val="white"/>
        </w:rPr>
      </w:pPr>
      <w:r>
        <w:rPr>
          <w:color w:val="222222"/>
          <w:highlight w:val="white"/>
        </w:rPr>
        <w:t>This is also assistance to our Ukrainian families and friends. We would like to have the way to deliver it to Ukraine and distribute it.</w:t>
      </w:r>
    </w:p>
    <w:p w14:paraId="4379BC59" w14:textId="77777777" w:rsidR="00B45789" w:rsidRDefault="00B45789">
      <w:pPr>
        <w:shd w:val="clear" w:color="auto" w:fill="FFFFFF"/>
        <w:spacing w:line="240" w:lineRule="auto"/>
        <w:rPr>
          <w:color w:val="222222"/>
        </w:rPr>
      </w:pPr>
    </w:p>
    <w:p w14:paraId="303B88C3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Hello,</w:t>
      </w:r>
    </w:p>
    <w:p w14:paraId="76FA5FED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In order to ship  cargo we would need :</w:t>
      </w:r>
    </w:p>
    <w:p w14:paraId="7E3F050C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-commercial inv</w:t>
      </w:r>
      <w:r>
        <w:rPr>
          <w:color w:val="222222"/>
        </w:rPr>
        <w:t>oice</w:t>
      </w:r>
    </w:p>
    <w:p w14:paraId="52B1AA99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-packing list</w:t>
      </w:r>
    </w:p>
    <w:p w14:paraId="04EA988F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-shipper/consignee information</w:t>
      </w:r>
    </w:p>
    <w:p w14:paraId="36EB6BC9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-shipper’s tax id</w:t>
      </w:r>
      <w:r>
        <w:rPr>
          <w:color w:val="222222"/>
        </w:rPr>
        <w:br/>
      </w:r>
    </w:p>
    <w:p w14:paraId="0092BC97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- docs. confining humanitarian aid</w:t>
      </w:r>
      <w:r>
        <w:rPr>
          <w:color w:val="222222"/>
        </w:rPr>
        <w:br/>
      </w:r>
    </w:p>
    <w:p w14:paraId="185993AC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All cargo containing dangerous goods must be ship under separate AWB - cargo airplanes only.</w:t>
      </w:r>
    </w:p>
    <w:p w14:paraId="3F82E469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Please , contact if you have any question.</w:t>
      </w:r>
    </w:p>
    <w:p w14:paraId="1B815498" w14:textId="77777777" w:rsidR="00B45789" w:rsidRDefault="00585104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Thank you</w:t>
      </w:r>
    </w:p>
    <w:p w14:paraId="4B970F1A" w14:textId="77777777" w:rsidR="00B45789" w:rsidRDefault="00B45789">
      <w:pPr>
        <w:spacing w:line="240" w:lineRule="auto"/>
      </w:pPr>
    </w:p>
    <w:p w14:paraId="7D2B4803" w14:textId="77777777" w:rsidR="00B45789" w:rsidRDefault="00585104">
      <w:pPr>
        <w:spacing w:line="240" w:lineRule="auto"/>
      </w:pPr>
      <w:r>
        <w:t>$500</w:t>
      </w:r>
      <w:r>
        <w:t>k</w:t>
      </w:r>
    </w:p>
    <w:p w14:paraId="007686B1" w14:textId="77777777" w:rsidR="00B45789" w:rsidRDefault="00B45789">
      <w:pPr>
        <w:spacing w:line="240" w:lineRule="auto"/>
      </w:pPr>
    </w:p>
    <w:p w14:paraId="5E19E17B" w14:textId="77777777" w:rsidR="00B45789" w:rsidRDefault="00585104">
      <w:pPr>
        <w:spacing w:line="240" w:lineRule="auto"/>
      </w:pPr>
      <w:r>
        <w:t>Cannot be sure that cam get supplies by monday</w:t>
      </w:r>
    </w:p>
    <w:p w14:paraId="21EC19D5" w14:textId="77777777" w:rsidR="00B45789" w:rsidRDefault="00B45789">
      <w:pPr>
        <w:spacing w:line="240" w:lineRule="auto"/>
      </w:pPr>
    </w:p>
    <w:p w14:paraId="79A7BFC4" w14:textId="77777777" w:rsidR="00B45789" w:rsidRDefault="00B45789">
      <w:pPr>
        <w:spacing w:line="240" w:lineRule="auto"/>
      </w:pPr>
    </w:p>
    <w:sectPr w:rsidR="00B45789" w:rsidSect="00AF68D0"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89"/>
    <w:rsid w:val="00585104"/>
    <w:rsid w:val="005B3CA0"/>
    <w:rsid w:val="007B54F6"/>
    <w:rsid w:val="00AF68D0"/>
    <w:rsid w:val="00B4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3784"/>
  <w15:docId w15:val="{C1569C1D-AF9E-4E75-9835-3A1DE21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lmet.ua/en/52-ryukzaki-sumki/69-takticheskie-ryukzaki/meditsinskiy-ryukzak-mbp-coyote.html" TargetMode="External"/><Relationship Id="rId4" Type="http://schemas.openxmlformats.org/officeDocument/2006/relationships/hyperlink" Target="https://en.wikipedia.org/wiki/Butorphan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rihrih</dc:creator>
  <cp:lastModifiedBy>Roxolana Horbowyj</cp:lastModifiedBy>
  <cp:revision>3</cp:revision>
  <dcterms:created xsi:type="dcterms:W3CDTF">2022-03-01T21:43:00Z</dcterms:created>
  <dcterms:modified xsi:type="dcterms:W3CDTF">2022-03-01T21:47:00Z</dcterms:modified>
</cp:coreProperties>
</file>